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3" w:rsidRDefault="008A2E73" w:rsidP="008A2E73">
      <w:pPr>
        <w:pStyle w:val="Default"/>
        <w:spacing w:before="100"/>
        <w:ind w:left="36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порядке выполнения технологических, технических и других мероприятий, связанных с подключением к системе горячего водоснабжения: </w:t>
      </w:r>
    </w:p>
    <w:p w:rsidR="000809E6" w:rsidRDefault="000809E6" w:rsidP="008A2E73">
      <w:pPr>
        <w:pStyle w:val="Default"/>
        <w:spacing w:before="100"/>
        <w:ind w:left="362"/>
        <w:jc w:val="center"/>
        <w:rPr>
          <w:sz w:val="26"/>
          <w:szCs w:val="26"/>
        </w:rPr>
      </w:pPr>
    </w:p>
    <w:p w:rsidR="00991F79" w:rsidRPr="00991F79" w:rsidRDefault="00991F79" w:rsidP="00991F79">
      <w:pPr>
        <w:pStyle w:val="Default"/>
        <w:spacing w:before="100"/>
        <w:rPr>
          <w:b/>
          <w:iCs/>
          <w:sz w:val="23"/>
          <w:szCs w:val="23"/>
        </w:rPr>
      </w:pPr>
      <w:r>
        <w:rPr>
          <w:bCs/>
          <w:sz w:val="23"/>
          <w:szCs w:val="23"/>
        </w:rPr>
        <w:t>1</w:t>
      </w:r>
      <w:r w:rsidRPr="00991F79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</w:t>
      </w:r>
      <w:r w:rsidRPr="00991F79">
        <w:rPr>
          <w:bCs/>
          <w:sz w:val="23"/>
          <w:szCs w:val="23"/>
        </w:rPr>
        <w:t>Перечень и формы документов, представляемых одновременно с заявкой на подключение к</w:t>
      </w:r>
      <w:r w:rsidRPr="00991F7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</w:t>
      </w:r>
      <w:r w:rsidRPr="00991F79">
        <w:rPr>
          <w:bCs/>
          <w:sz w:val="23"/>
          <w:szCs w:val="23"/>
        </w:rPr>
        <w:t>системе горячего водоснабжения</w:t>
      </w:r>
      <w:r>
        <w:rPr>
          <w:bCs/>
          <w:sz w:val="23"/>
          <w:szCs w:val="23"/>
        </w:rPr>
        <w:t xml:space="preserve">     </w:t>
      </w:r>
      <w:r w:rsidR="00B53C5B">
        <w:rPr>
          <w:bCs/>
          <w:sz w:val="23"/>
          <w:szCs w:val="23"/>
        </w:rPr>
        <w:t>(см</w:t>
      </w:r>
      <w:proofErr w:type="gramStart"/>
      <w:r w:rsidR="00B53C5B">
        <w:rPr>
          <w:bCs/>
          <w:sz w:val="23"/>
          <w:szCs w:val="23"/>
        </w:rPr>
        <w:t>.н</w:t>
      </w:r>
      <w:proofErr w:type="gramEnd"/>
      <w:r w:rsidR="00B53C5B">
        <w:rPr>
          <w:bCs/>
          <w:sz w:val="23"/>
          <w:szCs w:val="23"/>
        </w:rPr>
        <w:t>иже)</w:t>
      </w:r>
      <w:r>
        <w:rPr>
          <w:bCs/>
          <w:sz w:val="23"/>
          <w:szCs w:val="23"/>
        </w:rPr>
        <w:t xml:space="preserve">                                            </w:t>
      </w:r>
    </w:p>
    <w:p w:rsidR="00991F79" w:rsidRDefault="00991F79" w:rsidP="008A2E73">
      <w:pPr>
        <w:pStyle w:val="Default"/>
        <w:spacing w:before="100"/>
        <w:rPr>
          <w:bCs/>
          <w:sz w:val="23"/>
          <w:szCs w:val="23"/>
        </w:rPr>
      </w:pPr>
      <w:r>
        <w:rPr>
          <w:bCs/>
          <w:sz w:val="23"/>
          <w:szCs w:val="23"/>
        </w:rPr>
        <w:t>2</w:t>
      </w:r>
      <w:r w:rsidRPr="00991F79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</w:t>
      </w:r>
      <w:r w:rsidRPr="00991F79">
        <w:rPr>
          <w:bCs/>
          <w:sz w:val="23"/>
          <w:szCs w:val="23"/>
        </w:rPr>
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горячего водоснабжения, принятии решения и уведомлении о принятом решении</w:t>
      </w:r>
      <w:r>
        <w:rPr>
          <w:bCs/>
          <w:sz w:val="23"/>
          <w:szCs w:val="23"/>
        </w:rPr>
        <w:t xml:space="preserve">  </w:t>
      </w:r>
      <w:r w:rsidR="00B53C5B">
        <w:rPr>
          <w:bCs/>
          <w:sz w:val="23"/>
          <w:szCs w:val="23"/>
        </w:rPr>
        <w:t>(см</w:t>
      </w:r>
      <w:proofErr w:type="gramStart"/>
      <w:r w:rsidR="00B53C5B">
        <w:rPr>
          <w:bCs/>
          <w:sz w:val="23"/>
          <w:szCs w:val="23"/>
        </w:rPr>
        <w:t>.н</w:t>
      </w:r>
      <w:proofErr w:type="gramEnd"/>
      <w:r w:rsidR="00B53C5B">
        <w:rPr>
          <w:bCs/>
          <w:sz w:val="23"/>
          <w:szCs w:val="23"/>
        </w:rPr>
        <w:t>иже)</w:t>
      </w:r>
      <w:bookmarkStart w:id="0" w:name="_GoBack"/>
      <w:bookmarkEnd w:id="0"/>
      <w:r>
        <w:rPr>
          <w:bCs/>
          <w:sz w:val="23"/>
          <w:szCs w:val="23"/>
        </w:rPr>
        <w:t xml:space="preserve">  </w:t>
      </w:r>
    </w:p>
    <w:p w:rsidR="00991F79" w:rsidRDefault="00991F79" w:rsidP="00991F79">
      <w:pPr>
        <w:pStyle w:val="Default"/>
        <w:spacing w:before="100"/>
        <w:rPr>
          <w:i/>
          <w:iCs/>
          <w:sz w:val="23"/>
          <w:szCs w:val="23"/>
        </w:rPr>
      </w:pPr>
      <w:r>
        <w:rPr>
          <w:iCs/>
          <w:sz w:val="23"/>
          <w:szCs w:val="23"/>
        </w:rPr>
        <w:t>3</w:t>
      </w:r>
      <w:r w:rsidRPr="00991F79">
        <w:rPr>
          <w:iCs/>
          <w:sz w:val="23"/>
          <w:szCs w:val="23"/>
        </w:rPr>
        <w:t>.</w:t>
      </w:r>
      <w:r>
        <w:rPr>
          <w:iCs/>
          <w:sz w:val="23"/>
          <w:szCs w:val="23"/>
        </w:rPr>
        <w:t xml:space="preserve">   </w:t>
      </w:r>
      <w:r w:rsidRPr="00991F79">
        <w:rPr>
          <w:iCs/>
          <w:sz w:val="23"/>
          <w:szCs w:val="23"/>
        </w:rPr>
        <w:t xml:space="preserve">Заявка на подключение к системе горячего водоснабжения      </w:t>
      </w:r>
      <w:r w:rsidR="002354EC">
        <w:rPr>
          <w:iCs/>
          <w:sz w:val="23"/>
          <w:szCs w:val="23"/>
        </w:rPr>
        <w:t>-</w:t>
      </w:r>
      <w:r w:rsidRPr="00991F79">
        <w:rPr>
          <w:iCs/>
          <w:sz w:val="23"/>
          <w:szCs w:val="23"/>
        </w:rPr>
        <w:t xml:space="preserve">   </w:t>
      </w:r>
      <w:r w:rsidRPr="00991F79">
        <w:rPr>
          <w:i/>
          <w:iCs/>
          <w:sz w:val="23"/>
          <w:szCs w:val="23"/>
        </w:rPr>
        <w:t>Приложение №1</w:t>
      </w:r>
      <w:r w:rsidR="002354EC">
        <w:rPr>
          <w:i/>
          <w:iCs/>
          <w:sz w:val="23"/>
          <w:szCs w:val="23"/>
        </w:rPr>
        <w:t>.</w:t>
      </w:r>
    </w:p>
    <w:p w:rsidR="000809E6" w:rsidRDefault="000809E6" w:rsidP="00991F79">
      <w:pPr>
        <w:pStyle w:val="Default"/>
        <w:spacing w:before="100"/>
        <w:rPr>
          <w:i/>
          <w:iCs/>
          <w:sz w:val="23"/>
          <w:szCs w:val="23"/>
        </w:rPr>
      </w:pPr>
    </w:p>
    <w:p w:rsidR="000809E6" w:rsidRDefault="000809E6" w:rsidP="00991F79">
      <w:pPr>
        <w:pStyle w:val="Default"/>
        <w:spacing w:before="100"/>
        <w:rPr>
          <w:i/>
          <w:iCs/>
          <w:sz w:val="23"/>
          <w:szCs w:val="23"/>
        </w:rPr>
      </w:pPr>
    </w:p>
    <w:p w:rsidR="000809E6" w:rsidRPr="00991F79" w:rsidRDefault="000809E6" w:rsidP="00991F79">
      <w:pPr>
        <w:pStyle w:val="Default"/>
        <w:spacing w:before="100"/>
        <w:rPr>
          <w:i/>
          <w:iCs/>
          <w:sz w:val="23"/>
          <w:szCs w:val="23"/>
        </w:rPr>
      </w:pPr>
    </w:p>
    <w:p w:rsidR="000809E6" w:rsidRDefault="000809E6" w:rsidP="000809E6">
      <w:pPr>
        <w:pStyle w:val="Default"/>
        <w:spacing w:before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Телефоны и адреса службы, ответственной за прием и обработку заявок на подключение к системе горячего водоснабжения: </w:t>
      </w:r>
    </w:p>
    <w:p w:rsidR="000809E6" w:rsidRDefault="000809E6" w:rsidP="000809E6">
      <w:pPr>
        <w:pStyle w:val="Default"/>
        <w:spacing w:before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Главный инженер </w:t>
      </w:r>
      <w:proofErr w:type="spellStart"/>
      <w:r>
        <w:rPr>
          <w:b/>
          <w:bCs/>
          <w:sz w:val="23"/>
          <w:szCs w:val="23"/>
        </w:rPr>
        <w:t>Балезин</w:t>
      </w:r>
      <w:proofErr w:type="spellEnd"/>
      <w:r>
        <w:rPr>
          <w:b/>
          <w:bCs/>
          <w:sz w:val="23"/>
          <w:szCs w:val="23"/>
        </w:rPr>
        <w:t xml:space="preserve"> С.В. </w:t>
      </w:r>
    </w:p>
    <w:p w:rsidR="000809E6" w:rsidRDefault="000809E6" w:rsidP="000809E6">
      <w:pPr>
        <w:pStyle w:val="Default"/>
        <w:spacing w:before="100"/>
        <w:rPr>
          <w:sz w:val="23"/>
          <w:szCs w:val="23"/>
        </w:rPr>
      </w:pPr>
      <w:r>
        <w:rPr>
          <w:b/>
          <w:bCs/>
          <w:sz w:val="23"/>
          <w:szCs w:val="23"/>
        </w:rPr>
        <w:t>Тел. (342) 206-70-30</w:t>
      </w:r>
    </w:p>
    <w:p w:rsidR="000809E6" w:rsidRDefault="000809E6" w:rsidP="000809E6">
      <w:pPr>
        <w:pStyle w:val="Default"/>
        <w:spacing w:before="1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Адрес: </w:t>
      </w:r>
      <w:r w:rsidRPr="0066468C">
        <w:rPr>
          <w:b/>
          <w:bCs/>
          <w:sz w:val="23"/>
          <w:szCs w:val="23"/>
        </w:rPr>
        <w:t>614524, Пермский край, Пермский район, с</w:t>
      </w:r>
      <w:proofErr w:type="gramStart"/>
      <w:r w:rsidRPr="0066468C">
        <w:rPr>
          <w:b/>
          <w:bCs/>
          <w:sz w:val="23"/>
          <w:szCs w:val="23"/>
        </w:rPr>
        <w:t>.У</w:t>
      </w:r>
      <w:proofErr w:type="gramEnd"/>
      <w:r w:rsidRPr="0066468C">
        <w:rPr>
          <w:b/>
          <w:bCs/>
          <w:sz w:val="23"/>
          <w:szCs w:val="23"/>
        </w:rPr>
        <w:t>сть-Качка</w:t>
      </w:r>
    </w:p>
    <w:p w:rsidR="000809E6" w:rsidRDefault="000809E6" w:rsidP="000809E6">
      <w:pPr>
        <w:pStyle w:val="Default"/>
        <w:spacing w:before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Время работы: 8.00-17.00 </w:t>
      </w:r>
    </w:p>
    <w:p w:rsidR="000809E6" w:rsidRDefault="000809E6" w:rsidP="000809E6">
      <w:pPr>
        <w:pStyle w:val="Default"/>
        <w:spacing w:before="1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Перерыв: 12.00-13.00</w:t>
      </w:r>
    </w:p>
    <w:p w:rsidR="00991F79" w:rsidRPr="00991F79" w:rsidRDefault="00991F79" w:rsidP="008A2E73">
      <w:pPr>
        <w:pStyle w:val="Default"/>
        <w:spacing w:before="100"/>
        <w:rPr>
          <w:iCs/>
          <w:sz w:val="23"/>
          <w:szCs w:val="23"/>
        </w:rPr>
      </w:pPr>
    </w:p>
    <w:p w:rsidR="008A2E73" w:rsidRDefault="008A2E73" w:rsidP="008A2E73">
      <w:pPr>
        <w:pStyle w:val="Default"/>
        <w:pageBreakBefore/>
        <w:spacing w:before="100"/>
        <w:ind w:left="362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lastRenderedPageBreak/>
        <w:t xml:space="preserve">Перечень и формы документов, представляемых одновременно с заявкой на подключение к системе горячего водоснабжения: </w:t>
      </w:r>
    </w:p>
    <w:p w:rsidR="008A2E73" w:rsidRDefault="008A2E73" w:rsidP="008A2E73">
      <w:pPr>
        <w:pStyle w:val="Default"/>
        <w:spacing w:before="100"/>
        <w:ind w:firstLine="3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физических лиц: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директора на подключение к системе горячего водоснабжения, с указанием режима работы, количества и типа установленных водоразборных приборов по горячему водоснабжению.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2. Копии правоустанавливающих документов на объекты (свидетельство регистрации права, договор купли-продажи) и </w:t>
      </w:r>
      <w:proofErr w:type="spellStart"/>
      <w:r>
        <w:rPr>
          <w:sz w:val="23"/>
          <w:szCs w:val="23"/>
        </w:rPr>
        <w:t>энергопринимающие</w:t>
      </w:r>
      <w:proofErr w:type="spellEnd"/>
      <w:r>
        <w:rPr>
          <w:sz w:val="23"/>
          <w:szCs w:val="23"/>
        </w:rPr>
        <w:t xml:space="preserve"> установки к ним.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3. Копия паспорта (основные листы)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4. Справка БТИ об объеме здания (помещения), или копию выписки из технического паспорта объекта.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5. Документы на приемку узла учета при его наличии. </w:t>
      </w:r>
    </w:p>
    <w:p w:rsidR="008A2E73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6. Если выкупленная квартира, переведена в разряд не жилых помещений: 1. Копия технических условий. 2. Справка о выполнении ТУ. 3. Акт допуска в эксплуатацию тепловых установок. 4. Копия постановлений о переводе и разрешении на реконструкцию. 5. Справка о последней оплате за коммунальные услуги. </w:t>
      </w:r>
    </w:p>
    <w:p w:rsidR="008A2E73" w:rsidRDefault="008A2E73" w:rsidP="008A2E73">
      <w:pPr>
        <w:pStyle w:val="Default"/>
        <w:spacing w:before="100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юридических лиц: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директора на подключение к системе горячего водоснабжения, с указанием режима работы, количества и типа установленных водоразборных приборов по горячему водоснабжению.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2. Копии правоустанавливающих документов на объекты (договор аренды, свидетельство регистрации права, договор купли-продажи, акт приема-передачи и т. п.) и </w:t>
      </w:r>
      <w:proofErr w:type="spellStart"/>
      <w:r>
        <w:rPr>
          <w:sz w:val="23"/>
          <w:szCs w:val="23"/>
        </w:rPr>
        <w:t>энергопринимающие</w:t>
      </w:r>
      <w:proofErr w:type="spellEnd"/>
      <w:r>
        <w:rPr>
          <w:sz w:val="23"/>
          <w:szCs w:val="23"/>
        </w:rPr>
        <w:t xml:space="preserve"> установки к ним.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3. Копии учредительных документов (устав предприятия, доверенность и т. п.)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4. Копия свидетельства о государственной регистрации юридического лица.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5. Копия свидетельства о постановке на учет в налоговом органе.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6. Копия свидетельства о внесении записи в ЕГРЮЛ, и копия соответствующей выписки.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7. Копия информационного письма Госкомстата об учете в </w:t>
      </w:r>
      <w:proofErr w:type="spellStart"/>
      <w:r>
        <w:rPr>
          <w:sz w:val="23"/>
          <w:szCs w:val="23"/>
        </w:rPr>
        <w:t>Статрегистре</w:t>
      </w:r>
      <w:proofErr w:type="spellEnd"/>
      <w:r>
        <w:rPr>
          <w:sz w:val="23"/>
          <w:szCs w:val="23"/>
        </w:rPr>
        <w:t xml:space="preserve"> Росстата с приложением о расшифровке кодов ОК ТЭИ.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8. Банковские реквизиты. </w:t>
      </w:r>
    </w:p>
    <w:p w:rsidR="00D721AB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9. Справка БТИ об объеме здания (помещения), или копию выписки из технического паспорта объекта. </w:t>
      </w:r>
    </w:p>
    <w:p w:rsidR="000809E6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10. Акт допуска в эксплуатацию тепловых установок. </w:t>
      </w:r>
    </w:p>
    <w:p w:rsidR="008A2E73" w:rsidRDefault="008A2E73" w:rsidP="008A2E73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>11. Документы на приемку узла учета при его наличии.</w:t>
      </w:r>
    </w:p>
    <w:p w:rsidR="008A2E73" w:rsidRDefault="008A2E73" w:rsidP="008A2E73">
      <w:pPr>
        <w:pStyle w:val="Default"/>
        <w:pageBreakBefore/>
        <w:spacing w:before="100"/>
        <w:ind w:left="362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lastRenderedPageBreak/>
        <w:t xml:space="preserve"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горячего водоснабжения, принятии решения и уведомлении о принятом решении: </w:t>
      </w:r>
    </w:p>
    <w:p w:rsidR="008A2E73" w:rsidRDefault="008A2E73" w:rsidP="008A2E73">
      <w:pPr>
        <w:pStyle w:val="Default"/>
        <w:spacing w:before="100"/>
        <w:ind w:firstLine="362"/>
        <w:rPr>
          <w:sz w:val="23"/>
          <w:szCs w:val="23"/>
        </w:rPr>
      </w:pPr>
      <w:r>
        <w:rPr>
          <w:sz w:val="23"/>
          <w:szCs w:val="23"/>
        </w:rPr>
        <w:t xml:space="preserve">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>
        <w:rPr>
          <w:sz w:val="23"/>
          <w:szCs w:val="23"/>
        </w:rPr>
        <w:t>также</w:t>
      </w:r>
      <w:proofErr w:type="gramEnd"/>
      <w:r>
        <w:rPr>
          <w:sz w:val="23"/>
          <w:szCs w:val="23"/>
        </w:rP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  <w:proofErr w:type="gramStart"/>
      <w:r>
        <w:rPr>
          <w:sz w:val="23"/>
          <w:szCs w:val="23"/>
        </w:rPr>
        <w:t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местного значения, а также с учетом инвестиционных программ указанной организации, утверждаемых представительным органом местного самоуправления в порядке, установленном законодательством РФ.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</w:t>
      </w:r>
      <w:proofErr w:type="gramEnd"/>
      <w:r>
        <w:rPr>
          <w:sz w:val="23"/>
          <w:szCs w:val="23"/>
        </w:rPr>
        <w:t xml:space="preserve"> обеспечения в точке подключения на границе существующих сетей. </w:t>
      </w:r>
      <w:proofErr w:type="gramStart"/>
      <w:r>
        <w:rPr>
          <w:sz w:val="23"/>
          <w:szCs w:val="23"/>
        </w:rPr>
        <w:t>Организация, осуществляющая эксплуатацию сетей инженерно-технического обеспечения,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  <w:proofErr w:type="gramEnd"/>
      <w:r>
        <w:rPr>
          <w:sz w:val="23"/>
          <w:szCs w:val="23"/>
        </w:rPr>
        <w:t xml:space="preserve"> В целях проверки обоснованности отказа в выдаче технических условий правообладатель земельного участка вправе обратиться в уполномоченный федеральный орган исполнительной власти по технологическому надзору за соответствующим заключением. 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 </w:t>
      </w:r>
      <w:proofErr w:type="gramStart"/>
      <w:r>
        <w:rPr>
          <w:sz w:val="23"/>
          <w:szCs w:val="23"/>
        </w:rPr>
        <w:t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</w:t>
      </w:r>
      <w:proofErr w:type="gramEnd"/>
      <w:r>
        <w:rPr>
          <w:sz w:val="23"/>
          <w:szCs w:val="23"/>
        </w:rPr>
        <w:t xml:space="preserve">, определяет технические условия: на основе анализа резерва мощностей по производству </w:t>
      </w:r>
    </w:p>
    <w:p w:rsidR="008A2E73" w:rsidRDefault="008A2E73" w:rsidP="008A2E73">
      <w:pPr>
        <w:pStyle w:val="Default"/>
        <w:pageBreakBefore/>
        <w:spacing w:before="100"/>
        <w:ind w:firstLine="36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соответствующих ресурсов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 с учетом </w:t>
      </w:r>
      <w:proofErr w:type="gramStart"/>
      <w:r>
        <w:rPr>
          <w:sz w:val="23"/>
          <w:szCs w:val="23"/>
        </w:rPr>
        <w:t>оценки альтернативных вариантов подключения объектов капитального строительства</w:t>
      </w:r>
      <w:proofErr w:type="gramEnd"/>
      <w:r>
        <w:rPr>
          <w:sz w:val="23"/>
          <w:szCs w:val="23"/>
        </w:rPr>
        <w:t xml:space="preserve"> к существующим сетям инженерно-технического обеспечения; 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обеспечения. Возможность подключения объектов капитального строительства к сетям инженерно-технического обеспечения существует: при наличии резерва пропускной способности сетей, обеспечивающего передачу необходимого объема ресурса; при наличии резерва мощности по производству соответствующего ресурса. 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</w:t>
      </w:r>
      <w:proofErr w:type="gramStart"/>
      <w:r>
        <w:rPr>
          <w:sz w:val="23"/>
          <w:szCs w:val="23"/>
        </w:rPr>
        <w:t>.(</w:t>
      </w:r>
      <w:proofErr w:type="gramEnd"/>
      <w:r>
        <w:rPr>
          <w:sz w:val="23"/>
          <w:szCs w:val="23"/>
        </w:rPr>
        <w:t xml:space="preserve">Постановление Правительства РФ от 13.02.2006г. №83) </w:t>
      </w: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Приложение №1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Форма заявки на подключение к системе горячего водоснабжения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Генеральному директору ЗАО «Курорт Усть-Качка»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С.В.Постникову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От:______________________________________ </w:t>
      </w:r>
    </w:p>
    <w:p w:rsidR="00991F79" w:rsidRDefault="00991F79" w:rsidP="00991F79">
      <w:pPr>
        <w:pStyle w:val="Default"/>
        <w:spacing w:before="100"/>
        <w:ind w:left="4247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(наименование организации, заказчика ТУ)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ИНН: ___________________________________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Адрес: __________________________________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Телефон: ________________________________ </w:t>
      </w:r>
    </w:p>
    <w:p w:rsidR="00991F79" w:rsidRDefault="00991F79" w:rsidP="00991F79">
      <w:pPr>
        <w:pStyle w:val="Default"/>
        <w:spacing w:before="100"/>
        <w:jc w:val="center"/>
        <w:rPr>
          <w:b/>
          <w:bCs/>
          <w:sz w:val="26"/>
          <w:szCs w:val="26"/>
        </w:rPr>
      </w:pPr>
    </w:p>
    <w:p w:rsidR="00991F79" w:rsidRDefault="00991F79" w:rsidP="00991F79">
      <w:pPr>
        <w:pStyle w:val="Default"/>
        <w:spacing w:before="100"/>
        <w:jc w:val="center"/>
        <w:rPr>
          <w:b/>
          <w:bCs/>
          <w:sz w:val="26"/>
          <w:szCs w:val="26"/>
        </w:rPr>
      </w:pPr>
    </w:p>
    <w:p w:rsidR="00991F79" w:rsidRDefault="00991F79" w:rsidP="00991F79">
      <w:pPr>
        <w:pStyle w:val="Default"/>
        <w:spacing w:before="100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З</w:t>
      </w:r>
      <w:proofErr w:type="gramEnd"/>
      <w:r>
        <w:rPr>
          <w:b/>
          <w:bCs/>
          <w:sz w:val="26"/>
          <w:szCs w:val="26"/>
        </w:rPr>
        <w:t xml:space="preserve"> А Я В Л Е Н И Е </w:t>
      </w:r>
    </w:p>
    <w:p w:rsidR="00991F79" w:rsidRDefault="00991F79" w:rsidP="00991F79">
      <w:pPr>
        <w:pStyle w:val="Default"/>
        <w:spacing w:before="10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 выдачу технических условий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Прошу Вас выдать Технические условия на присоединение к системе горячего водоснабжения объекта капитального строительства, расположенного по адресу: _____________________________________________________________________________ _____________________________________________________________________________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>Условия подключения и ремонтные работы обязуемся выполнять за свой счет с последующим благоустройством территории.</w:t>
      </w:r>
    </w:p>
    <w:p w:rsidR="00991F79" w:rsidRDefault="00991F79" w:rsidP="00991F79">
      <w:pPr>
        <w:pStyle w:val="Default"/>
        <w:pageBreakBefore/>
        <w:spacing w:before="10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Перечень прилагаемых к заявлению документов (копии): </w:t>
      </w:r>
    </w:p>
    <w:p w:rsidR="00991F79" w:rsidRDefault="00991F79" w:rsidP="00991F79">
      <w:pPr>
        <w:pStyle w:val="Default"/>
        <w:spacing w:before="1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нотариально заверенные копии учредительных документов, а также документы, подтверждающие полномочия лица, подписавшего заявление; </w:t>
      </w:r>
    </w:p>
    <w:p w:rsidR="00991F79" w:rsidRDefault="00991F79" w:rsidP="00991F79">
      <w:pPr>
        <w:pStyle w:val="Default"/>
        <w:spacing w:before="1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2. правоустанавливающие документы на земельный участок и объект капитального строительства; </w:t>
      </w:r>
    </w:p>
    <w:p w:rsidR="00991F79" w:rsidRDefault="00991F79" w:rsidP="00991F79">
      <w:pPr>
        <w:pStyle w:val="Default"/>
        <w:spacing w:before="1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ситуационный план расположения объекта с привязкой к территории населенного пункта; </w:t>
      </w:r>
    </w:p>
    <w:p w:rsidR="00991F79" w:rsidRDefault="00991F79" w:rsidP="00991F79">
      <w:pPr>
        <w:pStyle w:val="Default"/>
        <w:spacing w:before="1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4.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 </w:t>
      </w:r>
    </w:p>
    <w:p w:rsidR="00991F79" w:rsidRDefault="00991F79" w:rsidP="00991F79">
      <w:pPr>
        <w:pStyle w:val="Default"/>
        <w:spacing w:before="100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5. Топографическую карту участка в масштабе 1:500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указанием всех наземных и подземных коммуникаций и сооружений, в том числе схемы водоснабжения и канализации на объекте. </w:t>
      </w:r>
    </w:p>
    <w:p w:rsidR="00991F79" w:rsidRDefault="00991F79" w:rsidP="00991F79">
      <w:pPr>
        <w:pStyle w:val="Default"/>
        <w:rPr>
          <w:sz w:val="23"/>
          <w:szCs w:val="23"/>
        </w:rPr>
      </w:pP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Дата: __________________ </w:t>
      </w:r>
    </w:p>
    <w:p w:rsidR="00991F79" w:rsidRDefault="00991F79" w:rsidP="00991F79">
      <w:pPr>
        <w:pStyle w:val="Default"/>
        <w:spacing w:before="100"/>
        <w:ind w:left="7791"/>
        <w:rPr>
          <w:sz w:val="23"/>
          <w:szCs w:val="23"/>
        </w:rPr>
      </w:pPr>
      <w:r>
        <w:rPr>
          <w:sz w:val="23"/>
          <w:szCs w:val="23"/>
        </w:rPr>
        <w:t xml:space="preserve">м.п. </w:t>
      </w:r>
    </w:p>
    <w:p w:rsidR="00991F79" w:rsidRDefault="00991F79" w:rsidP="00991F79">
      <w:pPr>
        <w:pStyle w:val="Default"/>
        <w:spacing w:before="1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Подпись:_______________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Выдачу Технических условий разрешаю: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Генеральный директор__________________________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 xml:space="preserve">Согласовано: </w:t>
      </w:r>
    </w:p>
    <w:p w:rsidR="00991F79" w:rsidRDefault="00991F79" w:rsidP="00991F79">
      <w:pPr>
        <w:pStyle w:val="Default"/>
        <w:spacing w:before="100"/>
        <w:rPr>
          <w:sz w:val="23"/>
          <w:szCs w:val="23"/>
        </w:rPr>
      </w:pPr>
      <w:r>
        <w:rPr>
          <w:sz w:val="23"/>
          <w:szCs w:val="23"/>
        </w:rPr>
        <w:t>Гл.</w:t>
      </w:r>
    </w:p>
    <w:p w:rsidR="00991F79" w:rsidRDefault="00991F79" w:rsidP="008A2E73"/>
    <w:sectPr w:rsidR="00991F79" w:rsidSect="0020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092B"/>
    <w:rsid w:val="000809E6"/>
    <w:rsid w:val="00206178"/>
    <w:rsid w:val="002354EC"/>
    <w:rsid w:val="0066468C"/>
    <w:rsid w:val="0087297B"/>
    <w:rsid w:val="008A2E73"/>
    <w:rsid w:val="00991F79"/>
    <w:rsid w:val="00B53C5B"/>
    <w:rsid w:val="00D721AB"/>
    <w:rsid w:val="00E0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Т.Буравская</dc:creator>
  <cp:keywords/>
  <dc:description/>
  <cp:lastModifiedBy>Гуляева</cp:lastModifiedBy>
  <cp:revision>4</cp:revision>
  <dcterms:created xsi:type="dcterms:W3CDTF">2019-01-17T05:05:00Z</dcterms:created>
  <dcterms:modified xsi:type="dcterms:W3CDTF">2019-02-22T08:18:00Z</dcterms:modified>
</cp:coreProperties>
</file>